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760" w:type="dxa"/>
        <w:tblInd w:w="-2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5"/>
        <w:gridCol w:w="720"/>
        <w:gridCol w:w="585"/>
        <w:gridCol w:w="630"/>
        <w:gridCol w:w="2820"/>
        <w:gridCol w:w="3510"/>
      </w:tblGrid>
      <w:tr w14:paraId="0A878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4ADEE1B1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C62E8C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名称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2260D9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单位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E29D668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数量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E480FF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主要技术要求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61640B6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b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Cs w:val="21"/>
                <w:highlight w:val="none"/>
              </w:rPr>
              <w:t>参考式样</w:t>
            </w:r>
          </w:p>
        </w:tc>
      </w:tr>
      <w:tr w14:paraId="139E3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217D2ED3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05EF2BA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充电宝套装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6821C8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0FC6BA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410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468CF82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1.容量：≥10000mA，30W双向快充；</w:t>
            </w:r>
          </w:p>
          <w:p w14:paraId="207B88EA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2.附件包含：30W充电器+C-C数据线≥0.5米；</w:t>
            </w:r>
          </w:p>
          <w:p w14:paraId="292EA2B0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3.尺寸：≤80 mm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×60 mm×30mm；颜色：亚钛灰色。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21FD32F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drawing>
                <wp:inline distT="0" distB="0" distL="0" distR="0">
                  <wp:extent cx="2162175" cy="1152525"/>
                  <wp:effectExtent l="0" t="0" r="9525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190" t="21321" r="4137" b="54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202" cy="1176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5D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1C97487B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EC3D397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夏季防暑降温套装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9EB475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9A42046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270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3D6847F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1.套装包含：手提包，便携双饮玻璃杯，遮阳防晒伞，艾草香膏、手持电动小风扇。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B1C8B3F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drawing>
                <wp:inline distT="0" distB="0" distL="0" distR="0">
                  <wp:extent cx="2162175" cy="1950085"/>
                  <wp:effectExtent l="0" t="0" r="9525" b="1206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4" t="28657" r="3665" b="296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022" cy="1958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AB56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31407F3C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719404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U盘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243D35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个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55A4E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A0F5973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1.材质：金属外壳；颜色：金色；</w:t>
            </w:r>
          </w:p>
          <w:p w14:paraId="2C123C17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2.容量：128G；</w:t>
            </w:r>
          </w:p>
          <w:p w14:paraId="3215FC5D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3.参数：USB3.2，最大读取速度≥220MB/s；产品尺寸：≤长40mm，宽12mm,高5mm；有钥匙孔。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BDDE08F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drawing>
                <wp:inline distT="0" distB="0" distL="114300" distR="114300">
                  <wp:extent cx="2003425" cy="1847215"/>
                  <wp:effectExtent l="0" t="0" r="15875" b="635"/>
                  <wp:docPr id="3" name="图片 3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3425" cy="184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12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67764EF2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B03C9EC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书写笔套装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A0BA0DB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F39F3D4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0A1B54C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一盒12支，黑色，0.5mm，直液式速干走珠笔。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33ECFEA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drawing>
                <wp:inline distT="0" distB="0" distL="0" distR="0">
                  <wp:extent cx="2211070" cy="2815590"/>
                  <wp:effectExtent l="0" t="0" r="17780" b="3810"/>
                  <wp:docPr id="9" name="F35B0BEE-F18A-47BB-8FCB-E00DA2F2635D-1" descr="C:/Users/Administrator/AppData/Local/Temp/wps.jxAPtnw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35B0BEE-F18A-47BB-8FCB-E00DA2F2635D-1" descr="C:/Users/Administrator/AppData/Local/Temp/wps.jxAPtnwps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1070" cy="2815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F5A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58DC331E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5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14B1B25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书籍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3F5A8A0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本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D9DB3D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7D50776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《习近平的七年知青岁月》正版书籍，中共中央党校出版社。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524EBDA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drawing>
                <wp:inline distT="0" distB="0" distL="0" distR="0">
                  <wp:extent cx="2133600" cy="2894330"/>
                  <wp:effectExtent l="0" t="0" r="0" b="127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841" cy="2929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7B6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2EBE1FBA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6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F4B7193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笔袋套装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CB3CE6F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A124F12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399E2DA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套盒包含：一个透明笔袋，一个2B涂卡笔套装（包括：2B涂卡笔、笔芯、2B橡皮、涂卡尺），笔袋颜色为清水蓝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831DF01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drawing>
                <wp:inline distT="0" distB="0" distL="0" distR="0">
                  <wp:extent cx="2132330" cy="1676400"/>
                  <wp:effectExtent l="0" t="0" r="127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4" t="35364" r="-1" b="269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0322" cy="1690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47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5B0F22B9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7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026878E4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洗沐套装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896006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5E68F8F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EC2E61B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洗发水和沐浴露均≥500ml（或500g）。（男女通用产品，外包装不得含有“男士专用”或“女士专用”等类似表述）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FD1498E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highlight w:val="none"/>
              </w:rPr>
              <w:drawing>
                <wp:inline distT="0" distB="0" distL="0" distR="0">
                  <wp:extent cx="2212340" cy="2606040"/>
                  <wp:effectExtent l="0" t="0" r="16510" b="3810"/>
                  <wp:docPr id="12" name="F35B0BEE-F18A-47BB-8FCB-E00DA2F2635D-2" descr="C:/Users/Administrator/AppData/Local/Temp/wps.oLYuxcw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35B0BEE-F18A-47BB-8FCB-E00DA2F2635D-2" descr="C:/Users/Administrator/AppData/Local/Temp/wps.oLYuxcwps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2340" cy="2606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E58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6C4D9B7C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8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C97B336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毛巾套装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58BA4B3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套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2FDBA53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6DDE2A2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1.数量： 2条；</w:t>
            </w:r>
          </w:p>
          <w:p w14:paraId="761811DC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2.材质：100%棉，97g；</w:t>
            </w:r>
          </w:p>
          <w:p w14:paraId="23A0301B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3.颜色：浅绿色和白色；</w:t>
            </w:r>
          </w:p>
          <w:p w14:paraId="2A672CAF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4.尺寸：7</w:t>
            </w:r>
            <w:r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  <w:t>2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cm×34cm。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DE87066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drawing>
                <wp:inline distT="0" distB="0" distL="0" distR="0">
                  <wp:extent cx="2022475" cy="1635760"/>
                  <wp:effectExtent l="0" t="0" r="15875" b="254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049" t="36567" r="1538" b="338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885" cy="1649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C1C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495" w:type="dxa"/>
            <w:vAlign w:val="center"/>
          </w:tcPr>
          <w:p w14:paraId="2F27B23D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9</w:t>
            </w:r>
          </w:p>
        </w:tc>
        <w:tc>
          <w:tcPr>
            <w:tcW w:w="7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6BA1B89F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双肩背包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50082FC9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个</w:t>
            </w:r>
          </w:p>
        </w:tc>
        <w:tc>
          <w:tcPr>
            <w:tcW w:w="63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CB8C19A">
            <w:pPr>
              <w:widowControl/>
              <w:wordWrap w:val="0"/>
              <w:spacing w:line="330" w:lineRule="atLeast"/>
              <w:jc w:val="center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140</w:t>
            </w:r>
          </w:p>
        </w:tc>
        <w:tc>
          <w:tcPr>
            <w:tcW w:w="282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981948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1.样式：双肩背电脑包，外层为防水面料，置物层至少两层；</w:t>
            </w:r>
          </w:p>
          <w:p w14:paraId="4E7AFFF8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2.尺寸：长度≥320mm,宽度≥180mm,高度≥470mm；可放17寸笔记本电脑，有电脑减震插袋，承重≥50Kg；</w:t>
            </w:r>
          </w:p>
          <w:p w14:paraId="291F7713">
            <w:pPr>
              <w:widowControl/>
              <w:wordWrap w:val="0"/>
              <w:spacing w:line="330" w:lineRule="atLeast"/>
              <w:rPr>
                <w:rFonts w:ascii="宋体" w:hAnsi="宋体" w:cs="宋体"/>
                <w:color w:val="auto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highlight w:val="none"/>
              </w:rPr>
              <w:t>3.颜色：黑色、灰色（具体数量以采购人最终确认为准）。</w:t>
            </w:r>
          </w:p>
        </w:tc>
        <w:tc>
          <w:tcPr>
            <w:tcW w:w="3510" w:type="dxa"/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5DCCD4B">
            <w:pPr>
              <w:rPr>
                <w:rFonts w:ascii="宋体" w:hAnsi="宋体" w:cs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Cs w:val="21"/>
                <w:highlight w:val="none"/>
              </w:rPr>
              <w:drawing>
                <wp:inline distT="0" distB="0" distL="0" distR="0">
                  <wp:extent cx="2098040" cy="2935605"/>
                  <wp:effectExtent l="0" t="0" r="16510" b="1714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243" t="25849" r="2719" b="347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386" cy="2955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FA1B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ZDBiOWQ4MTFlMWMxZjcwNWQ2YjUwZGM4ODkxMWQifQ=="/>
  </w:docVars>
  <w:rsids>
    <w:rsidRoot w:val="00000000"/>
    <w:rsid w:val="04214A90"/>
    <w:rsid w:val="3B707BB2"/>
    <w:rsid w:val="6BCA186A"/>
    <w:rsid w:val="7761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kern w:val="0"/>
      <w:sz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extobjs>
    <extobj name="F35B0BEE-F18A-47BB-8FCB-E00DA2F2635D-1">
      <extobjdata type="F35B0BEE-F18A-47BB-8FCB-E00DA2F2635D" data="ewoJIkRlc2lnbklkIiA6ICJlOGZhOGIxMC0wMGE3LTQzYmUtYTRjOS0xMDYyNDdmYWQzYmMiCn0K"/>
    </extobj>
    <extobj name="F35B0BEE-F18A-47BB-8FCB-E00DA2F2635D-2">
      <extobjdata type="F35B0BEE-F18A-47BB-8FCB-E00DA2F2635D" data="ewoJIkRlc2lnbklkIiA6ICIxMzE2OTgyYS02YzIyLTRmZDAtOGI5OC0yZTcxYWE3MjU5NGIiCn0K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2024-07-26T05:57:09Z</dcterms:created>
  <dc:creator>Administrator</dc:creator>
  <cp:lastModifiedBy>coppii</cp:lastModifiedBy>
  <dcterms:modified xsi:type="dcterms:W3CDTF">2024-07-26T05:57:42Z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B23A708FBE03466BB0287B34C8047C41_12</vt:lpwstr>
  </property>
</Properties>
</file>